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center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lang w:eastAsia="zh-CN"/>
        </w:rPr>
        <w:t>北京天地文化发展基金会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</w:rPr>
        <w:t>诚信自律准则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  <w:bdr w:val="none" w:color="auto" w:sz="0" w:space="0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第一条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为加强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  <w:lang w:eastAsia="zh-CN"/>
        </w:rPr>
        <w:t>北京天地文化发展基金会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诚信自律建设，提高本基金会公信力，推动本基金会健康有序发展，根据国家和北京市有关法律政策规定，结合本基金会章程和实际，制定本制度。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第二条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按照现代社会组织体制总体要求，围绕增强依法自治能力，建立健全以章程为核心的基金会现代法人治理结构。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第三条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健全内部组织架构和高效运行机制，加强内部治理，强化自我管理、自我教育、自我规范。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第四条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完善内部管理制度，定期梳理检查并适时优化内部管理制度，加大各项制度落实力度，认真开展自查自纠。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第五条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进一步加强基金会规范化建设，依法依规运作，恪守公益宗旨，不断增强服务能力。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第六条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严格执行民主选举、民主决策、民主管理、民主监督制度。认真履行民主程序，根据议事内容，分别提交理事会、理事长办公会研究决定并确保监事会职责权利。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第七条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理事会、监事认真履行相关职责，提升依法依章办事的能力和水平，确保基金会严格按照章程规定的宗旨和业务范围开展活动。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第八条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实行诚信承诺制度，主动签署诚信承诺书向社会公开，强化责任落实，确保对社会承诺事项的兑现。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第九条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强化公益项目管理，做好公益资金筹集、管理、使用的全过程管控。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自觉接受年检审计、离任审计、换届审计、专项审计和抽查审计，对审计发现的问题认真整改。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第十一条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加强诚信教育，强化诚信意识，增强法治观念、法治思维和依法办事能力，将诚信建设作为自觉追求和普遍行动。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第十二条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完善内部诚信激励措施和违规失信问责机制。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第十三条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认真履行法定信息公布义务，自觉接受社会监督。不断丰富信息公开内容，扩大信息公开范围，创新信息公开方式，进一步提升基金会运作的公开性和透明度。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第十四条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加强基金会诚信文化建设，树立诚信服务公众形象，弘扬基金会诚信自律新风尚。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第十五条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遵纪守法，诚信践诺，以自律苦练内功，以诚信外塑形象，不断夯实基础，提高自身能力和声望。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第十六条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本准则由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  <w:lang w:val="en-US" w:eastAsia="zh-CN"/>
        </w:rPr>
        <w:t>北京天地文化发展基金会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理事会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负责解释。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第十七条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 本准则自第一届第十次理事会审议通过后执行。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8"/>
          <w:szCs w:val="28"/>
          <w:bdr w:val="none" w:color="auto" w:sz="0" w:space="0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auto"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7E703A48"/>
    <w:rsid w:val="7E70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2023-08-09T06:53:00Z</dcterms:created>
  <dc:creator>王智</dc:creator>
  <cp:lastModifiedBy>王智</cp:lastModifiedBy>
  <dcterms:modified xsi:type="dcterms:W3CDTF">2023-08-09T06:55:25Z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1A732514A2BA4A588DB3B7848B415E51_11</vt:lpwstr>
  </property>
</Properties>
</file>